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Arial" w:hAnsi="Arial" w:eastAsia="Arial" w:cs="Arial"/>
          <w:i w:val="0"/>
          <w:iCs w:val="0"/>
          <w:caps w:val="0"/>
          <w:color w:val="333333"/>
          <w:spacing w:val="8"/>
          <w:sz w:val="21"/>
          <w:szCs w:val="21"/>
        </w:rPr>
      </w:pPr>
      <w:r>
        <w:rPr>
          <w:rStyle w:val="5"/>
          <w:rFonts w:ascii="楷体" w:hAnsi="楷体" w:eastAsia="楷体" w:cs="楷体"/>
          <w:i w:val="0"/>
          <w:iCs w:val="0"/>
          <w:caps w:val="0"/>
          <w:color w:val="333333"/>
          <w:spacing w:val="8"/>
          <w:sz w:val="32"/>
          <w:szCs w:val="32"/>
          <w:shd w:val="clear" w:fill="FFFFFF"/>
        </w:rPr>
        <w:t>“抱抱</w:t>
      </w:r>
      <w:r>
        <w:rPr>
          <w:rStyle w:val="5"/>
          <w:rFonts w:hint="eastAsia" w:ascii="楷体" w:hAnsi="楷体" w:eastAsia="楷体" w:cs="楷体"/>
          <w:i w:val="0"/>
          <w:iCs w:val="0"/>
          <w:caps w:val="0"/>
          <w:color w:val="333333"/>
          <w:spacing w:val="8"/>
          <w:sz w:val="32"/>
          <w:szCs w:val="32"/>
          <w:shd w:val="clear" w:fill="FFFFFF"/>
        </w:rPr>
        <w:t>+”党建 助推衍生资源开发提质增效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8"/>
          <w:szCs w:val="28"/>
          <w:shd w:val="clear" w:fill="FFFFFF"/>
        </w:rPr>
        <w:t>天津津轨商业管理有限公司本部党支部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党建品牌：</w:t>
      </w:r>
      <w:r>
        <w:rPr>
          <w:rFonts w:hint="eastAsia" w:ascii="楷体" w:hAnsi="楷体" w:eastAsia="楷体" w:cs="楷体"/>
          <w:i w:val="0"/>
          <w:iCs w:val="0"/>
          <w:caps w:val="0"/>
          <w:color w:val="333333"/>
          <w:spacing w:val="8"/>
          <w:sz w:val="24"/>
          <w:szCs w:val="24"/>
          <w:shd w:val="clear" w:fill="FFFFFF"/>
        </w:rPr>
        <w:t>抱抱+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创建单位：</w:t>
      </w:r>
      <w:r>
        <w:rPr>
          <w:rFonts w:hint="eastAsia" w:ascii="楷体" w:hAnsi="楷体" w:eastAsia="楷体" w:cs="楷体"/>
          <w:i w:val="0"/>
          <w:iCs w:val="0"/>
          <w:caps w:val="0"/>
          <w:color w:val="333333"/>
          <w:spacing w:val="8"/>
          <w:sz w:val="24"/>
          <w:szCs w:val="24"/>
          <w:shd w:val="clear" w:fill="FFFFFF"/>
        </w:rPr>
        <w:t>天津津轨商业管理有限公司本部党支部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提要</w:t>
      </w:r>
      <w:r>
        <w:rPr>
          <w:rFonts w:hint="eastAsia" w:ascii="楷体" w:hAnsi="楷体" w:eastAsia="楷体" w:cs="楷体"/>
          <w:i w:val="0"/>
          <w:iCs w:val="0"/>
          <w:caps w:val="0"/>
          <w:color w:val="333333"/>
          <w:spacing w:val="8"/>
          <w:sz w:val="24"/>
          <w:szCs w:val="24"/>
          <w:shd w:val="clear" w:fill="FFFFFF"/>
        </w:rPr>
        <w:t>：“抱抱+”党建品牌是由天津轨道交通IP形象“抱抱”衍生而来，IP具有辨识度高、特点鲜明的唯一性和代表性，设计初衷旨在打造传播城市故事的文化名片，践行集团“建城市未来、享美好生活”的企业使命，持续加强天津轨道交通文化品牌宣传建设，将IP文化与党建工作深度融合，形成了独具特色的支部党建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一、品牌创建背景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根据发展规划，天津津轨商业管理有限公司（以下简称“津轨商管公司”）以轨道交通资产管理为主线，以提升周边环境融合为主要做法，以回归“人民乐享生活”为目标，围绕“商业运营管理”和“酒店管理、地铁+业务拓展”一主两翼的业务体系，倾力谋划“地铁一刻钟便民生活圈”和“轨道交通衍生商业资产管理”的两个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津轨商管公司本部党支部始终牢记习近平总书记关于国企党建重要讲话精神，认真贯彻新时代党的建设总要求和新时代党的组织路线，积极探索持续加强党建工作的新思路新举措，结合公司高度市场化的特点，打造具有“津轨特色”的“抱抱+”暖心党建品牌，切实增强基层党组织的凝聚力和战斗力，为实现天津轨道交通衍生资源高质量发展提供坚强的政治保障和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eastAsia" w:ascii="楷体" w:hAnsi="楷体" w:eastAsia="楷体" w:cs="楷体"/>
          <w:i w:val="0"/>
          <w:iCs w:val="0"/>
          <w:caps w:val="0"/>
          <w:color w:val="333333"/>
          <w:spacing w:val="7"/>
          <w:sz w:val="24"/>
          <w:szCs w:val="24"/>
          <w:shd w:val="clear" w:fill="FFFFFF"/>
        </w:rPr>
      </w:pPr>
      <w:r>
        <w:rPr>
          <w:rStyle w:val="5"/>
          <w:rFonts w:hint="eastAsia" w:ascii="楷体" w:hAnsi="楷体" w:eastAsia="楷体" w:cs="楷体"/>
          <w:i w:val="0"/>
          <w:iCs w:val="0"/>
          <w:caps w:val="0"/>
          <w:color w:val="333333"/>
          <w:spacing w:val="8"/>
          <w:sz w:val="24"/>
          <w:szCs w:val="24"/>
          <w:shd w:val="clear" w:fill="FFFFFF"/>
        </w:rPr>
        <w:t>二、品牌标识</w:t>
      </w:r>
      <w:r>
        <w:rPr>
          <w:rFonts w:hint="eastAsia" w:ascii="楷体" w:hAnsi="楷体" w:eastAsia="楷体" w:cs="楷体"/>
          <w:i w:val="0"/>
          <w:iCs w:val="0"/>
          <w:caps w:val="0"/>
          <w:color w:val="333333"/>
          <w:spacing w:val="7"/>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楷体" w:hAnsi="楷体" w:eastAsia="楷体" w:cs="楷体"/>
          <w:i w:val="0"/>
          <w:iCs w:val="0"/>
          <w:caps w:val="0"/>
          <w:color w:val="333333"/>
          <w:spacing w:val="7"/>
          <w:sz w:val="24"/>
          <w:szCs w:val="24"/>
          <w:shd w:val="clear" w:fill="FFFFFF"/>
        </w:rPr>
      </w:pP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drawing>
          <wp:inline distT="0" distB="0" distL="114300" distR="114300">
            <wp:extent cx="2352675" cy="20097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352675" cy="2009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333333"/>
          <w:spacing w:val="8"/>
          <w:sz w:val="21"/>
          <w:szCs w:val="21"/>
        </w:rPr>
      </w:pPr>
      <w:r>
        <w:rPr>
          <w:rFonts w:hint="default" w:ascii="Arial" w:hAnsi="Arial" w:eastAsia="Arial" w:cs="Arial"/>
          <w:i w:val="0"/>
          <w:iCs w:val="0"/>
          <w:caps w:val="0"/>
          <w:color w:val="333333"/>
          <w:spacing w:val="8"/>
          <w:sz w:val="21"/>
          <w:szCs w:val="21"/>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7"/>
          <w:sz w:val="24"/>
          <w:szCs w:val="24"/>
          <w:shd w:val="clear" w:fill="FFFFFF"/>
        </w:rPr>
        <w:t>品牌设计采取以“抱抱”张开双臂做拥抱手势为底色，寓意着始终坚持津轨商管公司“诚信服务、合作共赢”的经营理念，努力打造安心留人的营商环境；带有“TRT”标识的列车穿梭在双臂之间，车窗设计则采用了“津轨”首字母“JG”设计，寓意着津轨商管公司持续引领天津轨道交通衍生资源高质量发展的强大动能；HUG则是“抱抱”的英文缩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三、品牌理念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以“抱抱”IP形象为载体，通过构建“党支部+党小组+党员队伍”三级组织模式，以此带动“战斗堡垒、前沿阵地、先锋模范”三个作用的发挥，将党建工作与中心工作有机融合，衍生出“抱抱+”党建品牌，寓意着“主动拥抱”的含义，即，主动拥抱文化暖品牌、主动拥抱民生暖人心、主动拥抱市场暖服务，全面打造具有“津轨特色”的党建品牌，助力公司衍生资源开发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四、实践路径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（一）主动拥抱文化暖品牌，筑牢文化创意桥头堡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习近平总书记指出，文化自信是更基本、更深沉、更持久的力量，要增强文化自觉、坚定文化自信，以强烈的历史主动精神，铸就中华文化新辉煌。本部党支部谨记习近平总书记的要求，立足新发展阶段，以天津轨道交通企业文化为引领，继承好、发展好自身文化，全力做大“抱抱”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1.以党建为统领，打造文化宣传发展阵地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致敬百年风华，传承红色文化，2021年是中国共产党成立100周年，公司本部党支部第三党小组以负责党建职能和文创业务人员组建而来，各位党员结合业务特点，积极探索“党建+文化”融合新模式，将地铁空间打造为形式新颖、深入群众的红色历史文化城市展窗，推动建设了天津宾馆“百年风华”主题文化车站，进一步丰富轨道文化品牌载体，唱响了新时代主旋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2.多措并举，塑造传播轨道故事的文化品牌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在“抱抱”形象推出后，策划“7.11”抱抱首发仪式、“12.20”和平路主题空间建设及出街活动，将“抱抱”形象送上天塔，亮相建卫616周年鼓楼灯光秀；与抖音官方合作冲上“同城榜热搜榜”第1名，“天津需要抱抱”话题累计传播1.5亿次。与天津新闻广播合作在《我们爱科学》节目中推出“抱抱科普说”的音频专栏，向广大市民宣传轨道交通科普知识，收听观众超过230万人次，全面扩大文创品牌知名度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3.主动作为，开发有故事有特色有温度的文化产品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围绕天津地铁品牌及IP形象建设，相继推出“抱抱”系列的毛绒玩具、马克杯等产品，制作新中国成立70周年、建党百年、大美运河等各类主题票卡，文创板块不断丰富内容。打造天津首个大型开放沉浸式地铁实景体验解谜游戏“津奇地铁谜踪”，2021年10月31日成功举办产品发布仪式及挑战赛，受到了搜狐网及天津广播等媒体的关注和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（二）主动拥抱民生暖人心，打造为民服务新路径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民之所盼，政之所向。一直以来，民生工作都是习近平总书记的重大关切。本部党支部切实发挥党建引领作用，聚焦群众关心的热点难点问题，深入开展“我为群众办实事”活动，通过一件件实事，让群众获得看得见、摸得着、感受得到的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1.为便民服务创新“扩容”，完成地铁e站落地开业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为了给市民乘客提供“吃得安心、买得放心、用得舒心”的优质餐饮服务，本部党支部党员切实发挥模范带头作用，积极反复协调市商务局等四部委出台支持地铁经济落地文件，在全国首创推出规模化、标准化的“地铁e站”便民服务车。相继落成长虹公园等站点，累计服务市民乘客百余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2.为脱贫攻坚精准助力，实施帮扶柜项目进车站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为深入贯彻脱贫攻坚国家战略，第三党小组切实发挥前沿阵地作用，积极打通地铁线下与线上支付渠道，在地铁1、5、6、9号线投入消费帮扶柜。同时，为市民方便出行消费，先后在全线网累计铺设综合机、口罩机、净菜机、充电宝机等便民设备，极大方便乘客出行。2023年，在地铁站内商业空间增设便民服务点位，列入民心工程项目，截至目前，一季度累计完成45个便民服务点位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3.为绿色出行“加油”赋能，实施充电桩项目进车场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为解决车站周边市民电动汽车停车充电难题，本部党支部组建党员攻坚队积极开展市场调研和电力规划选址，最终在东西两站停车场落成充电车位。同时，全面完善东西两站停车场配套功能，开通无现金支付停车ETC收费功能，上线汽车租赁、汽车洗车等服务，切实为市民出行提供了便利条件。同时，认真落实天津市20项民心工作，利用地铁站外空间资源，开发沿线边角地块建设10处便民停车场、设置停车泊位1000个，满足市民出行需求。目前，位于东南角、金街和中山门的4处停车场已正式建成投运，向市民提供24小时不间断停车服务，极大方便了乘客绿色低碳换乘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（三）主动拥抱市场暖环境，大力拓展经营性资源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用心拥抱市场，企业才能行稳致远。本部党支部秉持市场化理念，坚持效益导向，不断引领党员干部在攻坚上发力、用力，不断跑出轨道交通衍生资源发展“加速度”。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1.以市场为导向，</w:t>
      </w:r>
      <w:r>
        <w:rPr>
          <w:rStyle w:val="5"/>
          <w:rFonts w:hint="eastAsia" w:ascii="楷体" w:hAnsi="楷体" w:eastAsia="楷体" w:cs="楷体"/>
          <w:i w:val="0"/>
          <w:iCs w:val="0"/>
          <w:caps w:val="0"/>
          <w:color w:val="000000"/>
          <w:spacing w:val="8"/>
          <w:sz w:val="24"/>
          <w:szCs w:val="24"/>
          <w:shd w:val="clear" w:fill="FFFFFF"/>
        </w:rPr>
        <w:t>切实提升国资国企改革成效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本部党支部党员干部超前谋划、精心部署，全面规划低效企业退出市场的路径，党员领导干部带头深入基层宣讲政策，系统比对混改挂牌、清算注销等路径的合理性、经济性，先后完成了和谐物业公司、广告传媒公司混改，福到家物业公司出清出让，津铁银谷公司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2.全力攻坚克难，闲置资产盘活</w:t>
      </w:r>
      <w:r>
        <w:rPr>
          <w:rStyle w:val="5"/>
          <w:rFonts w:hint="eastAsia" w:ascii="楷体" w:hAnsi="楷体" w:eastAsia="楷体" w:cs="楷体"/>
          <w:i w:val="0"/>
          <w:iCs w:val="0"/>
          <w:caps w:val="0"/>
          <w:color w:val="000000"/>
          <w:spacing w:val="8"/>
          <w:sz w:val="24"/>
          <w:szCs w:val="24"/>
          <w:shd w:val="clear" w:fill="FFFFFF"/>
        </w:rPr>
        <w:t>处理取得新成效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面对在手遗留问题，本部党支部党员立足岗位实际，结合自身业务，科学制定“一事一案”专项解决方案，经过不懈努力，先后解决了17年“无房产证”的开发区99号院项目的不动产登记工作，清理了盘踞天津站夹层10余年的21户非法商铺，追回了积压长达11年的假日酒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3.推动多方共赢，全面开发天津地铁APP商业功能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启动地铁APP商业开发以来，第二党小组APP团队迅速接管实现了开屏广告、首页横幅等上刊经营。完成数字人民币接入改造，实现了天津轨道交通领域的首发应用。持续推广系列惠民便民补贴活动，引入天津银行、邮储银行、中国银行等金融机构开展优惠补贴，合同补贴额超3100万元。完成支付系统、优惠乘车系统等功能模块的开发与更新，实现地铁APP“导乘、导购、导游”一站式服务，进一步开拓营销新渠道，切实为天津百姓带来诸多实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五、实施效果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通过创建“抱抱+”党建品牌，党组织建设基础得到有效夯实，有力带动了公司整体经营发展。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（一）创先争优意识明显增强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本部党支部各党小组、党员积极围绕攻坚项目，切实发挥了先锋模范带头作用。在消费帮扶项目上，第三党小组市场经营部团队获得了天津市脱贫攻坚先进集体称号；在处理夹层商业问题上，党员苏宪鹏同志获得了集团“最美奋斗者”称号，彰显了共产党员勇于担当、甘于奉献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（二）创新创效效果显著，提高了公司经济效益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除传统经营业务外，本部党支部各项目团队积极开拓文创、APP经营等新业务，进一步增加了产业经营收入；拓展停车增值服务，引入充电桩、网约租车等项目持续增加收入，有效弥补PPP模式、疫情影响的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Style w:val="5"/>
          <w:rFonts w:hint="eastAsia" w:ascii="楷体" w:hAnsi="楷体" w:eastAsia="楷体" w:cs="楷体"/>
          <w:i w:val="0"/>
          <w:iCs w:val="0"/>
          <w:caps w:val="0"/>
          <w:color w:val="333333"/>
          <w:spacing w:val="8"/>
          <w:sz w:val="24"/>
          <w:szCs w:val="24"/>
          <w:shd w:val="clear" w:fill="FFFFFF"/>
        </w:rPr>
        <w:t>（三）党支部的战斗堡垒作用持续发挥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经过全体党员共同努力，天津支部生活杂志刊发《抱抱+党建，暖心又增效》；积极参加轨道交通集团基层理论宣讲活动，获得轨道交通集团党委颁发的“优秀基层理论宣讲组织单位”光荣称号；扎实组织开展“我为群众办实事”活动，地铁e站项目成功入选天津市“我为群众办实事”优秀案例，获得市民乘客一致认可和好评；《文商结合，打造地铁文创品牌新IP》入选国务院国资委2021年度国有企业品牌建设典型案例；《抱抱，我在地铁等你！》荣获第十届全国品牌故事大赛征文比赛总决赛一等奖；《融入“文商结合”理念 打造地铁文创品牌新IP》被天津市国资委作为企业改革典型经验进行宣传推广。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both"/>
        <w:rPr>
          <w:rFonts w:hint="default" w:ascii="Arial" w:hAnsi="Arial" w:eastAsia="Arial" w:cs="Arial"/>
          <w:i w:val="0"/>
          <w:iCs w:val="0"/>
          <w:caps w:val="0"/>
          <w:color w:val="333333"/>
          <w:spacing w:val="8"/>
          <w:sz w:val="21"/>
          <w:szCs w:val="21"/>
        </w:rPr>
      </w:pPr>
      <w:r>
        <w:rPr>
          <w:rFonts w:hint="eastAsia" w:ascii="楷体" w:hAnsi="楷体" w:eastAsia="楷体" w:cs="楷体"/>
          <w:i w:val="0"/>
          <w:iCs w:val="0"/>
          <w:caps w:val="0"/>
          <w:color w:val="333333"/>
          <w:spacing w:val="8"/>
          <w:sz w:val="24"/>
          <w:szCs w:val="24"/>
          <w:shd w:val="clear" w:fill="FFFFFF"/>
        </w:rPr>
        <w:t>今年，本部党支部按照新时代党的建设部署要求，深入推进学习贯彻习近平新时代中国特色社会主义思想主题教育，坚持以集团资源板块“效益型”党建为指引，通过党建联建、合作共建、校企互建等多种方式，持续深化“抱抱+”党建品牌建设，加强与教育、金融、商会等交流合作，深入推介天津轨道交通文化、商业、广告、APP等各类资源，以此为桥梁，精准把握客户需求，开拓商业合作市场，最终实现党建促共建、共建促合作、合作促发展，不断促进党建工作与业务工作深度融合，持续打造特色化党建品牌，为实现天津轨道交通衍生资源高质量发展提供坚强的组织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jdkMmVkMDc3ZWE1YzA0YjRiN2U5MWIyNTZlMmEifQ=="/>
  </w:docVars>
  <w:rsids>
    <w:rsidRoot w:val="00000000"/>
    <w:rsid w:val="11C1740F"/>
    <w:rsid w:val="1F1D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3776</Words>
  <Characters>3858</Characters>
  <Lines>0</Lines>
  <Paragraphs>0</Paragraphs>
  <TotalTime>0</TotalTime>
  <ScaleCrop>false</ScaleCrop>
  <LinksUpToDate>false</LinksUpToDate>
  <CharactersWithSpaces>3861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2023-07-06T06:09:00Z</dcterms:created>
  <dc:creator>dell</dc:creator>
  <cp:lastModifiedBy>南极雪</cp:lastModifiedBy>
  <dcterms:modified xsi:type="dcterms:W3CDTF">2023-07-06T06:21:12Z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F2499401B93B4E8E9BD252A39ECD8E06_12</vt:lpwstr>
  </property>
</Properties>
</file>